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43D20493" w:rsidR="0074494B" w:rsidRPr="00815CDC" w:rsidRDefault="00A85498" w:rsidP="0074494B">
      <w:pPr>
        <w:pStyle w:val="Subhead"/>
        <w:rPr>
          <w:bCs/>
          <w:iCs w:val="0"/>
          <w:spacing w:val="-10"/>
          <w:kern w:val="28"/>
          <w:sz w:val="40"/>
          <w:szCs w:val="40"/>
          <w:lang w:val="fr-FR"/>
        </w:rPr>
      </w:pPr>
      <w:r>
        <w:rPr>
          <w:bCs/>
          <w:iCs w:val="0"/>
          <w:kern w:val="28"/>
          <w:sz w:val="40"/>
          <w:szCs w:val="40"/>
          <w:lang w:val="es-ES"/>
        </w:rPr>
        <w:t xml:space="preserve">Kleemann │ Reciclado de hormigón con la trituradora de impacto MOBIREX de </w:t>
      </w:r>
      <w:proofErr w:type="spellStart"/>
      <w:r>
        <w:rPr>
          <w:bCs/>
          <w:iCs w:val="0"/>
          <w:kern w:val="28"/>
          <w:sz w:val="40"/>
          <w:szCs w:val="40"/>
          <w:lang w:val="es-ES"/>
        </w:rPr>
        <w:t>Kleemann</w:t>
      </w:r>
      <w:proofErr w:type="spellEnd"/>
      <w:r>
        <w:rPr>
          <w:bCs/>
          <w:iCs w:val="0"/>
          <w:kern w:val="28"/>
          <w:sz w:val="40"/>
          <w:szCs w:val="40"/>
          <w:lang w:val="es-ES"/>
        </w:rPr>
        <w:t xml:space="preserve"> en California</w:t>
      </w:r>
    </w:p>
    <w:p w14:paraId="7D524FBD" w14:textId="46E42398" w:rsidR="00C14D60" w:rsidRPr="00815CDC" w:rsidRDefault="00C14D60" w:rsidP="00C14D60">
      <w:pPr>
        <w:rPr>
          <w:rFonts w:cs="Arial"/>
          <w:b/>
          <w:bCs/>
          <w:sz w:val="24"/>
          <w:szCs w:val="24"/>
          <w:lang w:val="fr-FR"/>
        </w:rPr>
      </w:pPr>
      <w:r>
        <w:rPr>
          <w:rFonts w:cs="Arial"/>
          <w:b/>
          <w:bCs/>
          <w:sz w:val="24"/>
          <w:szCs w:val="24"/>
          <w:lang w:val="es-ES"/>
        </w:rPr>
        <w:t xml:space="preserve">En California el hormigón lo prepara la </w:t>
      </w:r>
      <w:proofErr w:type="gramStart"/>
      <w:r>
        <w:rPr>
          <w:rFonts w:cs="Arial"/>
          <w:b/>
          <w:bCs/>
          <w:sz w:val="24"/>
          <w:szCs w:val="24"/>
          <w:lang w:val="es-ES"/>
        </w:rPr>
        <w:t>trituradora móvil</w:t>
      </w:r>
      <w:proofErr w:type="gramEnd"/>
      <w:r>
        <w:rPr>
          <w:rFonts w:cs="Arial"/>
          <w:b/>
          <w:bCs/>
          <w:sz w:val="24"/>
          <w:szCs w:val="24"/>
          <w:lang w:val="es-ES"/>
        </w:rPr>
        <w:t xml:space="preserve"> de impacto MOBIREX MR 130i EVO2. La instalación refleja su gran rendimiento y versatilidad, así como su facilidad de uso.</w:t>
      </w:r>
    </w:p>
    <w:p w14:paraId="3DCDEDF0" w14:textId="59C9F288" w:rsidR="00B136F0" w:rsidRPr="00815CDC" w:rsidRDefault="00B136F0" w:rsidP="00B136F0">
      <w:pPr>
        <w:rPr>
          <w:b/>
          <w:bCs/>
          <w:sz w:val="24"/>
          <w:szCs w:val="24"/>
          <w:lang w:val="fr-FR"/>
        </w:rPr>
      </w:pPr>
    </w:p>
    <w:p w14:paraId="772DD911" w14:textId="03F02747" w:rsidR="00C14D60" w:rsidRPr="00815CDC" w:rsidRDefault="005F48B5" w:rsidP="00C14D60">
      <w:pPr>
        <w:pStyle w:val="Absatzberschrift"/>
        <w:jc w:val="both"/>
        <w:rPr>
          <w:b w:val="0"/>
          <w:lang w:val="fr-FR"/>
        </w:rPr>
      </w:pPr>
      <w:r>
        <w:rPr>
          <w:b w:val="0"/>
          <w:lang w:val="es-ES"/>
        </w:rPr>
        <w:t>En el vertedero de Beaumont, al sur de California, se tratan los agregados que se usan en la industria de la construcción. Los clientes van desde contratistas generales como el Estado, ciudades y municipios o propietarios de viviendas hasta empresas de la industria cinematográfica. El hormigón y el asfalto retirados se trituran y se procesan en el vertedero o en las propias instalaciones del cliente. La trituradora de impacto MOBIREX MR 130i EVO2 de Kleemann se utiliza para el proceso de trituración hasta conseguir un material de un tamaño aproximado de entre 500 mm y 25 </w:t>
      </w:r>
      <w:proofErr w:type="spellStart"/>
      <w:r>
        <w:rPr>
          <w:b w:val="0"/>
          <w:lang w:val="es-ES"/>
        </w:rPr>
        <w:t>mm.</w:t>
      </w:r>
      <w:proofErr w:type="spellEnd"/>
    </w:p>
    <w:p w14:paraId="5D5AD079" w14:textId="7FFCAB0A" w:rsidR="0065679A" w:rsidRPr="00815CDC" w:rsidRDefault="0065679A" w:rsidP="00C14D60">
      <w:pPr>
        <w:pStyle w:val="Absatzberschrift"/>
        <w:jc w:val="both"/>
        <w:rPr>
          <w:b w:val="0"/>
          <w:lang w:val="fr-FR"/>
        </w:rPr>
      </w:pPr>
    </w:p>
    <w:p w14:paraId="113872B8" w14:textId="35CA66BC" w:rsidR="0065679A" w:rsidRPr="00815CDC" w:rsidRDefault="0065679A" w:rsidP="00C14D60">
      <w:pPr>
        <w:pStyle w:val="Absatzberschrift"/>
        <w:jc w:val="both"/>
        <w:rPr>
          <w:bCs/>
          <w:lang w:val="fr-FR"/>
        </w:rPr>
      </w:pPr>
      <w:r>
        <w:rPr>
          <w:bCs/>
          <w:lang w:val="es-ES"/>
        </w:rPr>
        <w:t xml:space="preserve">Elevada capacidad de rendimiento y versatilidad </w:t>
      </w:r>
    </w:p>
    <w:p w14:paraId="770334C1" w14:textId="02DB2F04" w:rsidR="00B136F0" w:rsidRPr="00815CDC" w:rsidRDefault="0065679A" w:rsidP="00C14D60">
      <w:pPr>
        <w:pStyle w:val="Absatzberschrift"/>
        <w:jc w:val="both"/>
        <w:rPr>
          <w:b w:val="0"/>
          <w:lang w:val="fr-FR"/>
        </w:rPr>
      </w:pPr>
      <w:r>
        <w:rPr>
          <w:b w:val="0"/>
          <w:lang w:val="es-ES"/>
        </w:rPr>
        <w:t xml:space="preserve">La MR 130i EVO2 de Kleemann logra al mismo tiempo altos índices de producción y un producto de calidad. La disponibilidad de la máquina es alta gracias a los cortos tiempos de preparación necesarios para la puesta en marcha y mantenimiento. Además la máquina es fácil de transportar. Su versatilidad permite que se utilicen donde el cliente las requiera. «Trabajar con la máquina de Kleemann es una maravilla. Ofrece una gran variedad de funciones excelentes. Si tenemos que procesar grandes cantidades, acercamos la MR 130i EVO2 al cliente y se tritura in situ», explica Dallas Jones, vicepresidente de Operaciones de la empresa Ramco. </w:t>
      </w:r>
    </w:p>
    <w:p w14:paraId="1107C5AE" w14:textId="77777777" w:rsidR="00C14D60" w:rsidRPr="00815CDC" w:rsidRDefault="00C14D60" w:rsidP="00815CDC">
      <w:pPr>
        <w:pStyle w:val="Absatzberschrift"/>
        <w:jc w:val="both"/>
        <w:rPr>
          <w:lang w:val="fr-FR"/>
        </w:rPr>
      </w:pPr>
    </w:p>
    <w:p w14:paraId="3C88322B" w14:textId="204CA11F" w:rsidR="0036212A" w:rsidRPr="00815CDC" w:rsidRDefault="0036212A" w:rsidP="00B136F0">
      <w:pPr>
        <w:pStyle w:val="Absatzberschrift"/>
        <w:jc w:val="both"/>
        <w:rPr>
          <w:lang w:val="fr-FR"/>
        </w:rPr>
      </w:pPr>
      <w:r>
        <w:rPr>
          <w:bCs/>
          <w:lang w:val="es-ES"/>
        </w:rPr>
        <w:t>Un accionamiento eficiente asegura un correcto flujo de material</w:t>
      </w:r>
    </w:p>
    <w:p w14:paraId="148A0270" w14:textId="38724CBD" w:rsidR="0074494B" w:rsidRPr="00815CDC" w:rsidRDefault="0036212A" w:rsidP="0036212A">
      <w:pPr>
        <w:pStyle w:val="Absatzberschrift"/>
        <w:jc w:val="both"/>
        <w:rPr>
          <w:b w:val="0"/>
          <w:bCs/>
          <w:lang w:val="fr-FR"/>
        </w:rPr>
      </w:pPr>
      <w:r>
        <w:rPr>
          <w:b w:val="0"/>
          <w:lang w:val="es-ES"/>
        </w:rPr>
        <w:t>La trituradora de impacto MR 130i EVO2 dispone de un accionamiento diésel directo, que ofrece un alto rendimiento manteniendo el bajo consumo de combustible. Para que el flujo de material no se estreche, se amplían las anchuras del sistema de la instalación en la dirección del flujo de material a través de todos los componentes. Esto impide obstrucciones y mejora la productividad. El sistema de alimentación CFS (sistema de alimentación continua) controla la frecuencia del alimentador vibrante y de la precriba en función del flujo de trituración. Con ello el CFS facilita al usuario el trabajo del CFS, ya que la máquina controla el flujo de material de forma automática y escoge la mejor carga para la trituradora.</w:t>
      </w:r>
    </w:p>
    <w:p w14:paraId="4B8FC83B" w14:textId="77777777" w:rsidR="0036212A" w:rsidRPr="00815CDC" w:rsidRDefault="0036212A" w:rsidP="00815CDC">
      <w:pPr>
        <w:pStyle w:val="Absatzberschrift"/>
        <w:jc w:val="both"/>
        <w:rPr>
          <w:lang w:val="fr-FR"/>
        </w:rPr>
      </w:pPr>
    </w:p>
    <w:p w14:paraId="123B9598" w14:textId="4D4B997E" w:rsidR="00B136F0" w:rsidRPr="00815CDC" w:rsidRDefault="0036212A" w:rsidP="00B136F0">
      <w:pPr>
        <w:pStyle w:val="Absatzberschrift"/>
        <w:jc w:val="both"/>
        <w:rPr>
          <w:lang w:val="fr-FR"/>
        </w:rPr>
      </w:pPr>
      <w:r>
        <w:rPr>
          <w:bCs/>
          <w:lang w:val="es-ES"/>
        </w:rPr>
        <w:t xml:space="preserve">Fácil manejo gracias a SPECTIVE </w:t>
      </w:r>
    </w:p>
    <w:p w14:paraId="0B78CD18" w14:textId="0D978AF1" w:rsidR="00B136F0" w:rsidRPr="00815CDC" w:rsidRDefault="0036212A" w:rsidP="0036212A">
      <w:pPr>
        <w:pStyle w:val="Standardabsatz"/>
        <w:rPr>
          <w:bCs/>
          <w:lang w:val="fr-FR"/>
        </w:rPr>
      </w:pPr>
      <w:r>
        <w:rPr>
          <w:lang w:val="es-ES"/>
        </w:rPr>
        <w:t>Gracias al concepto de funcionamiento SPECTIVE de Kleemann, el manejo de la MOBIREX MR 130i EVO2 es muy sencillo. La máquina se activa a través del panel táctil de 12 pulgadas. El usuario encuentra el ajuste correcto para cada tarea de forma rápida y precisa gracias a las claras instrucciones de uso y los pictogramas que se encuentran en la pantalla táctil. De esta manera, se evitan los errores de usuario y se aumenta la seguridad en el trabajo. Las funciones importantes, como el ajuste de la rendija, se realizan de forma sencilla y totalmente hidráulica durante el funcionamiento. «SPECTIVE facilita las cosas. No es necesario tener una gran experiencia para poder utilizarla», explica Darrel Burroughs de la empresa Ramco. «En líneas generales, la trituradora de impacto Kleemann MR 130i EVO2 es muy fácil de usar y manejar».</w:t>
      </w:r>
    </w:p>
    <w:p w14:paraId="64ABBB85" w14:textId="00D4A13F" w:rsidR="007C2FEE" w:rsidRDefault="007C2FEE" w:rsidP="00BC487A">
      <w:pPr>
        <w:rPr>
          <w:b/>
          <w:bCs/>
          <w:sz w:val="22"/>
          <w:szCs w:val="22"/>
        </w:rPr>
      </w:pPr>
      <w:r>
        <w:rPr>
          <w:b/>
          <w:bCs/>
          <w:sz w:val="22"/>
          <w:szCs w:val="22"/>
          <w:lang w:val="es-ES"/>
        </w:rPr>
        <w:lastRenderedPageBreak/>
        <w:t>Fotos:</w:t>
      </w:r>
    </w:p>
    <w:p w14:paraId="06345839" w14:textId="4B9967D7" w:rsidR="00BC487A" w:rsidRPr="00427191" w:rsidRDefault="00BC487A" w:rsidP="00BC487A">
      <w:pPr>
        <w:rPr>
          <w:rFonts w:eastAsiaTheme="minorHAnsi" w:cstheme="minorBidi"/>
          <w:b/>
          <w:sz w:val="22"/>
          <w:szCs w:val="24"/>
        </w:rPr>
      </w:pPr>
    </w:p>
    <w:p w14:paraId="12C92C1F" w14:textId="72F81C19" w:rsidR="00A70C9E" w:rsidRDefault="00A70C9E" w:rsidP="00C72B1C">
      <w:pPr>
        <w:pStyle w:val="BUbold"/>
      </w:pPr>
      <w:r>
        <w:rPr>
          <w:bCs/>
          <w:noProof/>
          <w:lang w:val="es-ES"/>
        </w:rPr>
        <w:drawing>
          <wp:inline distT="0" distB="0" distL="0" distR="0" wp14:anchorId="375CBB20" wp14:editId="27698646">
            <wp:extent cx="2447925" cy="1632710"/>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56670" cy="1638542"/>
                    </a:xfrm>
                    <a:prstGeom prst="rect">
                      <a:avLst/>
                    </a:prstGeom>
                    <a:noFill/>
                    <a:ln>
                      <a:noFill/>
                    </a:ln>
                  </pic:spPr>
                </pic:pic>
              </a:graphicData>
            </a:graphic>
          </wp:inline>
        </w:drawing>
      </w:r>
    </w:p>
    <w:p w14:paraId="5CAB72B3" w14:textId="093D6144" w:rsidR="00C72B1C" w:rsidRPr="00A062E2" w:rsidRDefault="00C72B1C" w:rsidP="00C72B1C">
      <w:pPr>
        <w:pStyle w:val="BUbold"/>
      </w:pPr>
      <w:r>
        <w:rPr>
          <w:bCs/>
          <w:lang w:val="es-ES"/>
        </w:rPr>
        <w:t xml:space="preserve">KL_MR 130i EVO2_Ramco </w:t>
      </w:r>
    </w:p>
    <w:p w14:paraId="47143645" w14:textId="7FED44FE" w:rsidR="00B136F0" w:rsidRDefault="00403447" w:rsidP="00B136F0">
      <w:pPr>
        <w:pStyle w:val="Listenabsatz"/>
        <w:ind w:left="0"/>
        <w:rPr>
          <w:rFonts w:ascii="Verdana" w:hAnsi="Verdana"/>
          <w:sz w:val="20"/>
          <w:szCs w:val="20"/>
        </w:rPr>
      </w:pPr>
      <w:r>
        <w:rPr>
          <w:rFonts w:ascii="Verdana" w:hAnsi="Verdana"/>
          <w:sz w:val="20"/>
          <w:szCs w:val="20"/>
          <w:lang w:val="es-ES"/>
        </w:rPr>
        <w:t xml:space="preserve">Uso de la MOBIREX MR 130i EVO2 de Kleemann utilizando con la excavadora 345GLE de John Deere para reciclar hormigón en California. </w:t>
      </w:r>
    </w:p>
    <w:p w14:paraId="4C7CC407" w14:textId="03FCFA80" w:rsidR="00760E11" w:rsidRDefault="00760E11" w:rsidP="00B136F0">
      <w:pPr>
        <w:pStyle w:val="Listenabsatz"/>
        <w:ind w:left="0"/>
        <w:rPr>
          <w:rFonts w:ascii="Verdana" w:hAnsi="Verdana"/>
          <w:sz w:val="20"/>
          <w:szCs w:val="20"/>
        </w:rPr>
      </w:pPr>
    </w:p>
    <w:p w14:paraId="527357C6" w14:textId="77777777" w:rsidR="00760E11" w:rsidRPr="00815CDC" w:rsidRDefault="00760E11" w:rsidP="00760E11">
      <w:pPr>
        <w:pStyle w:val="BUbold"/>
        <w:rPr>
          <w:lang w:val="en-GB"/>
        </w:rPr>
      </w:pPr>
      <w:r>
        <w:rPr>
          <w:b w:val="0"/>
          <w:noProof/>
          <w:lang w:val="es-ES"/>
        </w:rPr>
        <w:drawing>
          <wp:inline distT="0" distB="0" distL="0" distR="0" wp14:anchorId="151F6303" wp14:editId="1837156B">
            <wp:extent cx="2362200" cy="1955006"/>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75729" cy="1966203"/>
                    </a:xfrm>
                    <a:prstGeom prst="rect">
                      <a:avLst/>
                    </a:prstGeom>
                    <a:noFill/>
                    <a:ln>
                      <a:noFill/>
                    </a:ln>
                  </pic:spPr>
                </pic:pic>
              </a:graphicData>
            </a:graphic>
          </wp:inline>
        </w:drawing>
      </w:r>
      <w:r>
        <w:rPr>
          <w:b w:val="0"/>
          <w:lang w:val="es-ES"/>
        </w:rPr>
        <w:br/>
      </w:r>
      <w:r>
        <w:rPr>
          <w:bCs/>
          <w:lang w:val="es-ES"/>
        </w:rPr>
        <w:t>KL_MR 130i EVO2_Ramco_3</w:t>
      </w:r>
    </w:p>
    <w:p w14:paraId="2DFB19F4" w14:textId="1C2C89EF" w:rsidR="00760E11" w:rsidRPr="00815CDC" w:rsidRDefault="00760E11" w:rsidP="00760E11">
      <w:pPr>
        <w:pStyle w:val="Absatzberschrift"/>
        <w:jc w:val="both"/>
        <w:rPr>
          <w:b w:val="0"/>
          <w:sz w:val="20"/>
          <w:szCs w:val="20"/>
          <w:lang w:val="fr-FR"/>
        </w:rPr>
      </w:pPr>
      <w:r>
        <w:rPr>
          <w:b w:val="0"/>
          <w:sz w:val="20"/>
          <w:szCs w:val="20"/>
          <w:lang w:val="es-ES"/>
        </w:rPr>
        <w:t xml:space="preserve">«Trabajar con la máquina de Kleemann es una maravilla. Ofrece una gran variedad de funciones excelentes», explica Dallas Jones, vicepresidente de Operaciones de la empresa Ramco. </w:t>
      </w:r>
    </w:p>
    <w:p w14:paraId="73B45A9B" w14:textId="77777777" w:rsidR="00665B41" w:rsidRPr="00815CDC" w:rsidRDefault="00665B41" w:rsidP="00665B41">
      <w:pPr>
        <w:pStyle w:val="Standardabsatz"/>
        <w:rPr>
          <w:lang w:val="fr-FR"/>
        </w:rPr>
      </w:pPr>
    </w:p>
    <w:p w14:paraId="2094A5CE" w14:textId="39355C47" w:rsidR="0065679A" w:rsidRPr="00427191" w:rsidRDefault="0065679A" w:rsidP="00F724D5">
      <w:pPr>
        <w:widowControl w:val="0"/>
        <w:rPr>
          <w:sz w:val="20"/>
          <w:szCs w:val="20"/>
        </w:rPr>
      </w:pPr>
      <w:r>
        <w:rPr>
          <w:noProof/>
          <w:sz w:val="20"/>
          <w:szCs w:val="20"/>
          <w:lang w:val="es-ES"/>
        </w:rPr>
        <w:drawing>
          <wp:inline distT="0" distB="0" distL="0" distR="0" wp14:anchorId="34AE75A8" wp14:editId="5D954E90">
            <wp:extent cx="2447925" cy="1633323"/>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75734" cy="1651878"/>
                    </a:xfrm>
                    <a:prstGeom prst="rect">
                      <a:avLst/>
                    </a:prstGeom>
                    <a:noFill/>
                    <a:ln>
                      <a:noFill/>
                    </a:ln>
                  </pic:spPr>
                </pic:pic>
              </a:graphicData>
            </a:graphic>
          </wp:inline>
        </w:drawing>
      </w:r>
    </w:p>
    <w:p w14:paraId="5119A59C" w14:textId="18C9A73F" w:rsidR="00B136F0" w:rsidRPr="00815CDC" w:rsidRDefault="00403447" w:rsidP="00B136F0">
      <w:pPr>
        <w:pStyle w:val="BUbold"/>
        <w:rPr>
          <w:lang w:val="en-GB"/>
        </w:rPr>
      </w:pPr>
      <w:r>
        <w:rPr>
          <w:bCs/>
          <w:lang w:val="es-ES"/>
        </w:rPr>
        <w:t>KL_MR 130i EVO2_Ramco_1</w:t>
      </w:r>
    </w:p>
    <w:p w14:paraId="3426E3E0" w14:textId="4704DE5F" w:rsidR="00950665" w:rsidRPr="00815CDC" w:rsidRDefault="00A70C9E" w:rsidP="00B136F0">
      <w:pPr>
        <w:pStyle w:val="Listenabsatz"/>
        <w:ind w:left="0"/>
        <w:rPr>
          <w:rFonts w:ascii="Verdana" w:hAnsi="Verdana"/>
          <w:bCs/>
          <w:sz w:val="20"/>
          <w:szCs w:val="20"/>
          <w:lang w:val="fr-FR"/>
        </w:rPr>
      </w:pPr>
      <w:r>
        <w:rPr>
          <w:rFonts w:ascii="Verdana" w:hAnsi="Verdana"/>
          <w:sz w:val="20"/>
          <w:szCs w:val="20"/>
          <w:lang w:val="es-ES"/>
        </w:rPr>
        <w:t xml:space="preserve">«La trituradora de impacto </w:t>
      </w:r>
      <w:proofErr w:type="spellStart"/>
      <w:r>
        <w:rPr>
          <w:rFonts w:ascii="Verdana" w:hAnsi="Verdana"/>
          <w:sz w:val="20"/>
          <w:szCs w:val="20"/>
          <w:lang w:val="es-ES"/>
        </w:rPr>
        <w:t>Kleemann</w:t>
      </w:r>
      <w:proofErr w:type="spellEnd"/>
      <w:r>
        <w:rPr>
          <w:rFonts w:ascii="Verdana" w:hAnsi="Verdana"/>
          <w:sz w:val="20"/>
          <w:szCs w:val="20"/>
          <w:lang w:val="es-ES"/>
        </w:rPr>
        <w:t xml:space="preserve"> MR 130i EVO2 es muy fácil de usar y manejar», afirma Darrel Burroughs de la empresa Ramco. </w:t>
      </w:r>
    </w:p>
    <w:p w14:paraId="0BF2AB62" w14:textId="77777777" w:rsidR="00760E11" w:rsidRPr="00815CDC" w:rsidRDefault="00760E11" w:rsidP="00B136F0">
      <w:pPr>
        <w:pStyle w:val="Listenabsatz"/>
        <w:ind w:left="0"/>
        <w:rPr>
          <w:rFonts w:ascii="Verdana" w:hAnsi="Verdana"/>
          <w:sz w:val="20"/>
          <w:szCs w:val="20"/>
          <w:lang w:val="fr-FR"/>
        </w:rPr>
      </w:pPr>
    </w:p>
    <w:p w14:paraId="28560B53" w14:textId="77777777" w:rsidR="00403447" w:rsidRPr="00427191" w:rsidRDefault="00403447" w:rsidP="00403447">
      <w:pPr>
        <w:pStyle w:val="BUbold"/>
      </w:pPr>
      <w:r>
        <w:rPr>
          <w:b w:val="0"/>
          <w:noProof/>
          <w:lang w:val="es-ES"/>
        </w:rPr>
        <w:lastRenderedPageBreak/>
        <w:drawing>
          <wp:inline distT="0" distB="0" distL="0" distR="0" wp14:anchorId="674CC9F5" wp14:editId="0F56D4E2">
            <wp:extent cx="2447925" cy="161607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83838" cy="1639788"/>
                    </a:xfrm>
                    <a:prstGeom prst="rect">
                      <a:avLst/>
                    </a:prstGeom>
                    <a:noFill/>
                    <a:ln>
                      <a:noFill/>
                    </a:ln>
                  </pic:spPr>
                </pic:pic>
              </a:graphicData>
            </a:graphic>
          </wp:inline>
        </w:drawing>
      </w:r>
    </w:p>
    <w:p w14:paraId="07FD2C73" w14:textId="2C2288B1" w:rsidR="00403447" w:rsidRPr="00815CDC" w:rsidRDefault="00403447" w:rsidP="00403447">
      <w:pPr>
        <w:pStyle w:val="BUbold"/>
        <w:rPr>
          <w:lang w:val="en-GB"/>
        </w:rPr>
      </w:pPr>
      <w:r>
        <w:rPr>
          <w:bCs/>
          <w:lang w:val="es-ES"/>
        </w:rPr>
        <w:t>KL_MR 130i EVO2_Ramco_2</w:t>
      </w:r>
    </w:p>
    <w:p w14:paraId="7BBCDF8B" w14:textId="6EE21448" w:rsidR="00665B41" w:rsidRPr="00815CDC" w:rsidRDefault="00403447" w:rsidP="00665B41">
      <w:pPr>
        <w:pStyle w:val="Listenabsatz"/>
        <w:spacing w:after="220"/>
        <w:ind w:left="0"/>
        <w:jc w:val="both"/>
        <w:rPr>
          <w:rFonts w:ascii="Verdana" w:hAnsi="Verdana"/>
          <w:sz w:val="20"/>
          <w:szCs w:val="20"/>
          <w:lang w:val="en-GB"/>
        </w:rPr>
      </w:pPr>
      <w:r>
        <w:rPr>
          <w:rFonts w:ascii="Verdana" w:hAnsi="Verdana"/>
          <w:sz w:val="20"/>
          <w:szCs w:val="20"/>
          <w:lang w:val="es-ES"/>
        </w:rPr>
        <w:t xml:space="preserve">La MR 130i EVO2 se puede manejar a una distancia segura gracias al cómodo control remoto por radio. </w:t>
      </w:r>
    </w:p>
    <w:p w14:paraId="7231043E" w14:textId="77777777" w:rsidR="00382651" w:rsidRPr="00815CDC" w:rsidRDefault="00382651" w:rsidP="00665B41">
      <w:pPr>
        <w:pStyle w:val="Listenabsatz"/>
        <w:spacing w:after="220"/>
        <w:ind w:left="0"/>
        <w:jc w:val="both"/>
        <w:rPr>
          <w:rFonts w:ascii="Verdana" w:hAnsi="Verdana"/>
          <w:sz w:val="20"/>
          <w:szCs w:val="20"/>
          <w:lang w:val="en-GB"/>
        </w:rPr>
      </w:pPr>
    </w:p>
    <w:p w14:paraId="2CDB3F8B" w14:textId="0C8B94E2" w:rsidR="004B3FDC" w:rsidRPr="00815CDC" w:rsidRDefault="004B3FDC" w:rsidP="009C3FF9">
      <w:pPr>
        <w:pStyle w:val="Note"/>
        <w:rPr>
          <w:lang w:val="fr-FR"/>
        </w:rPr>
      </w:pPr>
      <w:r>
        <w:rPr>
          <w:iCs/>
          <w:lang w:val="es-ES"/>
        </w:rPr>
        <w:t>Nota: Estas fotos sirven únicamente para la vista previa. Para la impresión en publicaciones, se deben emplear las fotos en una resolución de 300 dpi, que se encuentran disponibles en la descarga adjunta.</w:t>
      </w:r>
    </w:p>
    <w:p w14:paraId="7886D13D" w14:textId="77777777" w:rsidR="00382651" w:rsidRPr="00815CDC" w:rsidRDefault="00382651" w:rsidP="00665B41">
      <w:pPr>
        <w:pStyle w:val="Listenabsatz"/>
        <w:spacing w:after="220"/>
        <w:ind w:left="0"/>
        <w:jc w:val="both"/>
        <w:rPr>
          <w:rFonts w:ascii="Verdana" w:hAnsi="Verdana"/>
          <w:b/>
          <w:bCs/>
          <w:sz w:val="22"/>
          <w:szCs w:val="22"/>
          <w:lang w:val="fr-FR"/>
        </w:rPr>
      </w:pPr>
    </w:p>
    <w:p w14:paraId="1BF4E44B" w14:textId="12C3B1C0" w:rsidR="00665B41" w:rsidRPr="00815CDC" w:rsidRDefault="004B3FDC" w:rsidP="00665B41">
      <w:pPr>
        <w:pStyle w:val="Listenabsatz"/>
        <w:spacing w:after="220"/>
        <w:ind w:left="0"/>
        <w:jc w:val="both"/>
        <w:rPr>
          <w:rFonts w:ascii="Verdana" w:hAnsi="Verdana"/>
          <w:sz w:val="20"/>
          <w:szCs w:val="20"/>
          <w:lang w:val="fr-FR"/>
        </w:rPr>
      </w:pPr>
      <w:r>
        <w:rPr>
          <w:rFonts w:ascii="Verdana" w:hAnsi="Verdana"/>
          <w:b/>
          <w:bCs/>
          <w:sz w:val="22"/>
          <w:szCs w:val="22"/>
          <w:lang w:val="es-ES"/>
        </w:rPr>
        <w:t>Vídeo:</w:t>
      </w:r>
    </w:p>
    <w:p w14:paraId="715CA7DD" w14:textId="35A975B0" w:rsidR="00665B41" w:rsidRPr="00815CDC" w:rsidRDefault="00665B41" w:rsidP="00403447">
      <w:pPr>
        <w:pStyle w:val="Listenabsatz"/>
        <w:ind w:left="0"/>
        <w:rPr>
          <w:rFonts w:ascii="Verdana" w:hAnsi="Verdana"/>
          <w:sz w:val="20"/>
          <w:szCs w:val="20"/>
          <w:lang w:val="fr-FR"/>
        </w:rPr>
      </w:pPr>
    </w:p>
    <w:p w14:paraId="3D5AB717" w14:textId="2DBA1065" w:rsidR="004701D8" w:rsidRPr="00815CDC" w:rsidRDefault="00382651" w:rsidP="004B3FDC">
      <w:pPr>
        <w:pStyle w:val="Fuzeile1"/>
        <w:rPr>
          <w:color w:val="4F81BD" w:themeColor="accent1"/>
          <w:sz w:val="20"/>
          <w:szCs w:val="20"/>
          <w:lang w:val="fr-FR"/>
        </w:rPr>
      </w:pPr>
      <w:r>
        <w:rPr>
          <w:b/>
          <w:iCs w:val="0"/>
          <w:noProof/>
          <w:lang w:val="es-ES"/>
        </w:rPr>
        <w:drawing>
          <wp:anchor distT="0" distB="0" distL="114300" distR="114300" simplePos="0" relativeHeight="251658240" behindDoc="1" locked="0" layoutInCell="1" allowOverlap="1" wp14:anchorId="52539521" wp14:editId="7BD6547E">
            <wp:simplePos x="0" y="0"/>
            <wp:positionH relativeFrom="column">
              <wp:posOffset>-3810</wp:posOffset>
            </wp:positionH>
            <wp:positionV relativeFrom="paragraph">
              <wp:posOffset>43180</wp:posOffset>
            </wp:positionV>
            <wp:extent cx="2295525" cy="1302385"/>
            <wp:effectExtent l="0" t="0" r="9525" b="0"/>
            <wp:wrapTight wrapText="bothSides">
              <wp:wrapPolygon edited="0">
                <wp:start x="0" y="0"/>
                <wp:lineTo x="0" y="21168"/>
                <wp:lineTo x="21510" y="21168"/>
                <wp:lineTo x="2151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2"/>
                    <a:stretch>
                      <a:fillRect/>
                    </a:stretch>
                  </pic:blipFill>
                  <pic:spPr bwMode="auto">
                    <a:xfrm>
                      <a:off x="0" y="0"/>
                      <a:ext cx="2295525" cy="1302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87158" w14:textId="77777777" w:rsidR="004701D8" w:rsidRPr="00815CDC" w:rsidRDefault="004701D8" w:rsidP="004B3FDC">
      <w:pPr>
        <w:pStyle w:val="Fuzeile1"/>
        <w:rPr>
          <w:color w:val="4F81BD" w:themeColor="accent1"/>
          <w:sz w:val="20"/>
          <w:szCs w:val="20"/>
          <w:lang w:val="fr-FR"/>
        </w:rPr>
      </w:pPr>
    </w:p>
    <w:p w14:paraId="770DAC4B" w14:textId="77777777" w:rsidR="004701D8" w:rsidRPr="00815CDC" w:rsidRDefault="004701D8" w:rsidP="004B3FDC">
      <w:pPr>
        <w:pStyle w:val="Fuzeile1"/>
        <w:rPr>
          <w:color w:val="4F81BD" w:themeColor="accent1"/>
          <w:sz w:val="20"/>
          <w:szCs w:val="20"/>
          <w:lang w:val="fr-FR"/>
        </w:rPr>
      </w:pPr>
    </w:p>
    <w:p w14:paraId="6F6D9CA5" w14:textId="77777777" w:rsidR="004701D8" w:rsidRPr="00815CDC" w:rsidRDefault="004701D8" w:rsidP="004B3FDC">
      <w:pPr>
        <w:pStyle w:val="Fuzeile1"/>
        <w:rPr>
          <w:color w:val="4F81BD" w:themeColor="accent1"/>
          <w:sz w:val="20"/>
          <w:szCs w:val="20"/>
          <w:lang w:val="fr-FR"/>
        </w:rPr>
      </w:pPr>
    </w:p>
    <w:p w14:paraId="5DDDD3C7" w14:textId="77777777" w:rsidR="004701D8" w:rsidRPr="00815CDC" w:rsidRDefault="004701D8" w:rsidP="004B3FDC">
      <w:pPr>
        <w:pStyle w:val="Fuzeile1"/>
        <w:rPr>
          <w:color w:val="4F81BD" w:themeColor="accent1"/>
          <w:sz w:val="20"/>
          <w:szCs w:val="20"/>
          <w:lang w:val="fr-FR"/>
        </w:rPr>
      </w:pPr>
    </w:p>
    <w:p w14:paraId="351D24BD" w14:textId="77777777" w:rsidR="004701D8" w:rsidRPr="00815CDC" w:rsidRDefault="004701D8" w:rsidP="004B3FDC">
      <w:pPr>
        <w:pStyle w:val="Fuzeile1"/>
        <w:rPr>
          <w:color w:val="4F81BD" w:themeColor="accent1"/>
          <w:sz w:val="20"/>
          <w:szCs w:val="20"/>
          <w:lang w:val="fr-FR"/>
        </w:rPr>
      </w:pPr>
    </w:p>
    <w:p w14:paraId="27D32E87" w14:textId="77777777" w:rsidR="004701D8" w:rsidRPr="00815CDC" w:rsidRDefault="004701D8" w:rsidP="004B3FDC">
      <w:pPr>
        <w:pStyle w:val="Fuzeile1"/>
        <w:rPr>
          <w:color w:val="4F81BD" w:themeColor="accent1"/>
          <w:sz w:val="20"/>
          <w:szCs w:val="20"/>
          <w:lang w:val="fr-FR"/>
        </w:rPr>
      </w:pPr>
    </w:p>
    <w:p w14:paraId="5E6EB797" w14:textId="77777777" w:rsidR="004701D8" w:rsidRPr="00815CDC" w:rsidRDefault="004701D8" w:rsidP="004B3FDC">
      <w:pPr>
        <w:pStyle w:val="Fuzeile1"/>
        <w:rPr>
          <w:color w:val="4F81BD" w:themeColor="accent1"/>
          <w:sz w:val="20"/>
          <w:szCs w:val="20"/>
          <w:lang w:val="fr-FR"/>
        </w:rPr>
      </w:pPr>
    </w:p>
    <w:p w14:paraId="4B075E8D" w14:textId="37E29627" w:rsidR="004B3FDC" w:rsidRPr="00815CDC" w:rsidRDefault="00815CDC" w:rsidP="004B3FDC">
      <w:pPr>
        <w:pStyle w:val="Fuzeile1"/>
        <w:rPr>
          <w:color w:val="4F81BD" w:themeColor="accent1"/>
          <w:sz w:val="20"/>
          <w:szCs w:val="20"/>
          <w:lang w:val="fr-FR"/>
        </w:rPr>
      </w:pPr>
      <w:hyperlink r:id="rId13" w:history="1">
        <w:r>
          <w:rPr>
            <w:rStyle w:val="Hyperlink"/>
            <w:bCs w:val="0"/>
            <w:iCs w:val="0"/>
            <w:color w:val="4F81BD" w:themeColor="accent1"/>
            <w:sz w:val="20"/>
            <w:szCs w:val="20"/>
            <w:lang w:val="es-ES"/>
          </w:rPr>
          <w:t xml:space="preserve">Para ver el vídeo de </w:t>
        </w:r>
        <w:proofErr w:type="spellStart"/>
        <w:r>
          <w:rPr>
            <w:rStyle w:val="Hyperlink"/>
            <w:bCs w:val="0"/>
            <w:iCs w:val="0"/>
            <w:color w:val="4F81BD" w:themeColor="accent1"/>
            <w:sz w:val="20"/>
            <w:szCs w:val="20"/>
            <w:lang w:val="es-ES"/>
          </w:rPr>
          <w:t>Kleemann</w:t>
        </w:r>
        <w:proofErr w:type="spellEnd"/>
        <w:r>
          <w:rPr>
            <w:rStyle w:val="Hyperlink"/>
            <w:bCs w:val="0"/>
            <w:iCs w:val="0"/>
            <w:color w:val="4F81BD" w:themeColor="accent1"/>
            <w:sz w:val="20"/>
            <w:szCs w:val="20"/>
            <w:lang w:val="es-ES"/>
          </w:rPr>
          <w:t xml:space="preserve"> haga clic aquí</w:t>
        </w:r>
      </w:hyperlink>
      <w:r>
        <w:rPr>
          <w:bCs w:val="0"/>
          <w:iCs w:val="0"/>
          <w:color w:val="4F81BD" w:themeColor="accent1"/>
          <w:sz w:val="20"/>
          <w:szCs w:val="20"/>
          <w:lang w:val="es-ES"/>
        </w:rPr>
        <w:t>.</w:t>
      </w:r>
    </w:p>
    <w:p w14:paraId="59C57A5F" w14:textId="3C522125" w:rsidR="00DE4597" w:rsidRPr="00815CDC" w:rsidRDefault="00DE4597" w:rsidP="004B3FDC">
      <w:pPr>
        <w:pStyle w:val="Fuzeile1"/>
        <w:rPr>
          <w:color w:val="4F81BD" w:themeColor="accent1"/>
          <w:sz w:val="20"/>
          <w:szCs w:val="20"/>
          <w:lang w:val="fr-FR"/>
        </w:rPr>
      </w:pPr>
    </w:p>
    <w:p w14:paraId="17D676DB" w14:textId="77777777" w:rsidR="00382651" w:rsidRPr="00815CDC" w:rsidRDefault="00382651">
      <w:pPr>
        <w:rPr>
          <w:rFonts w:eastAsiaTheme="minorHAnsi" w:cstheme="minorBidi"/>
          <w:bCs/>
          <w:iCs/>
          <w:color w:val="4F81BD" w:themeColor="accent1"/>
          <w:sz w:val="20"/>
          <w:szCs w:val="20"/>
          <w:lang w:val="fr-FR"/>
        </w:rPr>
      </w:pPr>
    </w:p>
    <w:p w14:paraId="132E6EAF" w14:textId="77777777" w:rsidR="00382651" w:rsidRPr="00815CDC" w:rsidRDefault="00382651">
      <w:pPr>
        <w:rPr>
          <w:rFonts w:eastAsiaTheme="minorHAnsi" w:cstheme="minorBidi"/>
          <w:bCs/>
          <w:iCs/>
          <w:color w:val="4F81BD" w:themeColor="accent1"/>
          <w:sz w:val="20"/>
          <w:szCs w:val="20"/>
          <w:lang w:val="fr-FR"/>
        </w:rPr>
      </w:pPr>
    </w:p>
    <w:p w14:paraId="39552E0A" w14:textId="1074E0D5" w:rsidR="00114D91" w:rsidRPr="00815CDC" w:rsidRDefault="00815CDC">
      <w:pPr>
        <w:rPr>
          <w:rFonts w:eastAsiaTheme="minorHAnsi" w:cstheme="minorBidi"/>
          <w:b/>
          <w:iCs/>
          <w:color w:val="4F81BD" w:themeColor="accent1"/>
          <w:sz w:val="20"/>
          <w:szCs w:val="20"/>
          <w:lang w:val="fr-FR"/>
        </w:rPr>
      </w:pPr>
      <w:hyperlink r:id="rId14" w:history="1">
        <w:r>
          <w:rPr>
            <w:rStyle w:val="Hyperlink"/>
            <w:rFonts w:eastAsiaTheme="minorHAnsi" w:cstheme="minorBidi"/>
            <w:b/>
            <w:bCs/>
            <w:color w:val="4F81BD" w:themeColor="accent1"/>
            <w:sz w:val="20"/>
            <w:szCs w:val="20"/>
            <w:lang w:val="es-ES"/>
          </w:rPr>
          <w:t>Puede encontrar más vídeos en el canal de Youtube Wirtgen Group</w:t>
        </w:r>
      </w:hyperlink>
    </w:p>
    <w:p w14:paraId="31175FEF" w14:textId="77777777" w:rsidR="00915ABB" w:rsidRPr="00815CDC" w:rsidRDefault="00915ABB" w:rsidP="00B409DF">
      <w:pPr>
        <w:pStyle w:val="Absatzberschrift"/>
        <w:rPr>
          <w:iCs/>
          <w:lang w:val="fr-FR"/>
        </w:rPr>
      </w:pPr>
    </w:p>
    <w:p w14:paraId="50FCCA7A" w14:textId="77777777" w:rsidR="00DE4597" w:rsidRPr="00815CDC" w:rsidRDefault="00DE4597" w:rsidP="00B409DF">
      <w:pPr>
        <w:pStyle w:val="Absatzberschrift"/>
        <w:rPr>
          <w:iCs/>
          <w:lang w:val="fr-FR"/>
        </w:rPr>
      </w:pPr>
    </w:p>
    <w:p w14:paraId="2AD13B74" w14:textId="77777777" w:rsidR="00382651" w:rsidRPr="00815CDC" w:rsidRDefault="00382651" w:rsidP="00B409DF">
      <w:pPr>
        <w:pStyle w:val="Absatzberschrift"/>
        <w:rPr>
          <w:iCs/>
          <w:lang w:val="fr-FR"/>
        </w:rPr>
      </w:pPr>
    </w:p>
    <w:p w14:paraId="717825D0" w14:textId="7758F58E" w:rsidR="00B409DF" w:rsidRPr="00815CDC" w:rsidRDefault="00B409DF" w:rsidP="00B409DF">
      <w:pPr>
        <w:pStyle w:val="Absatzberschrift"/>
        <w:rPr>
          <w:iCs/>
          <w:lang w:val="fr-FR"/>
        </w:rPr>
      </w:pPr>
      <w:r>
        <w:rPr>
          <w:bCs/>
          <w:lang w:val="es-ES"/>
        </w:rPr>
        <w:t>Puede obtener información ampliada en:</w:t>
      </w:r>
    </w:p>
    <w:p w14:paraId="294F8CA8" w14:textId="77777777" w:rsidR="00B409DF" w:rsidRPr="00815CDC" w:rsidRDefault="00B409DF" w:rsidP="00B409DF">
      <w:pPr>
        <w:pStyle w:val="Absatzberschrift"/>
        <w:rPr>
          <w:lang w:val="fr-FR"/>
        </w:rPr>
      </w:pPr>
    </w:p>
    <w:p w14:paraId="6BD3D8AD" w14:textId="77777777" w:rsidR="00B409DF" w:rsidRPr="00427191" w:rsidRDefault="00B409DF" w:rsidP="00B409DF">
      <w:pPr>
        <w:pStyle w:val="Absatzberschrift"/>
        <w:rPr>
          <w:b w:val="0"/>
          <w:bCs/>
          <w:szCs w:val="22"/>
        </w:rPr>
      </w:pPr>
      <w:r>
        <w:rPr>
          <w:b w:val="0"/>
          <w:lang w:val="es-ES"/>
        </w:rPr>
        <w:t>WIRTGEN GROUP</w:t>
      </w:r>
    </w:p>
    <w:p w14:paraId="392C6846" w14:textId="77777777" w:rsidR="00B409DF" w:rsidRPr="00427191" w:rsidRDefault="00B409DF" w:rsidP="00B409DF">
      <w:pPr>
        <w:pStyle w:val="Fuzeile1"/>
      </w:pPr>
      <w:r>
        <w:rPr>
          <w:bCs w:val="0"/>
          <w:iCs w:val="0"/>
          <w:lang w:val="es-ES"/>
        </w:rPr>
        <w:t>Public Relations</w:t>
      </w:r>
    </w:p>
    <w:p w14:paraId="77A90FFB" w14:textId="77777777" w:rsidR="00B409DF" w:rsidRPr="00427191" w:rsidRDefault="00B409DF" w:rsidP="00B409DF">
      <w:pPr>
        <w:pStyle w:val="Fuzeile1"/>
      </w:pPr>
      <w:r>
        <w:rPr>
          <w:bCs w:val="0"/>
          <w:iCs w:val="0"/>
          <w:lang w:val="es-ES"/>
        </w:rPr>
        <w:t>Reinhard-Wirtgen-Straße 2</w:t>
      </w:r>
    </w:p>
    <w:p w14:paraId="2BD7061F" w14:textId="77777777" w:rsidR="00B409DF" w:rsidRPr="00815CDC" w:rsidRDefault="00B409DF" w:rsidP="00B409DF">
      <w:pPr>
        <w:pStyle w:val="Fuzeile1"/>
        <w:rPr>
          <w:lang w:val="en-GB"/>
        </w:rPr>
      </w:pPr>
      <w:r>
        <w:rPr>
          <w:bCs w:val="0"/>
          <w:iCs w:val="0"/>
          <w:lang w:val="es-ES"/>
        </w:rPr>
        <w:t xml:space="preserve">53578 </w:t>
      </w:r>
      <w:proofErr w:type="spellStart"/>
      <w:r>
        <w:rPr>
          <w:bCs w:val="0"/>
          <w:iCs w:val="0"/>
          <w:lang w:val="es-ES"/>
        </w:rPr>
        <w:t>Windhagen</w:t>
      </w:r>
      <w:proofErr w:type="spellEnd"/>
    </w:p>
    <w:p w14:paraId="7312A980" w14:textId="77777777" w:rsidR="00B409DF" w:rsidRPr="00815CDC" w:rsidRDefault="00B409DF" w:rsidP="00B409DF">
      <w:pPr>
        <w:pStyle w:val="Fuzeile1"/>
        <w:rPr>
          <w:lang w:val="en-GB"/>
        </w:rPr>
      </w:pPr>
      <w:r>
        <w:rPr>
          <w:bCs w:val="0"/>
          <w:iCs w:val="0"/>
          <w:lang w:val="es-ES"/>
        </w:rPr>
        <w:t>Alemania</w:t>
      </w:r>
    </w:p>
    <w:p w14:paraId="2DFD9654" w14:textId="77777777" w:rsidR="00B409DF" w:rsidRPr="00815CDC" w:rsidRDefault="00B409DF" w:rsidP="00B409DF">
      <w:pPr>
        <w:pStyle w:val="Fuzeile1"/>
        <w:rPr>
          <w:lang w:val="en-GB"/>
        </w:rPr>
      </w:pPr>
    </w:p>
    <w:p w14:paraId="747CCDAF" w14:textId="77777777" w:rsidR="00B409DF" w:rsidRPr="00815CDC" w:rsidRDefault="00B409DF" w:rsidP="00B409DF">
      <w:pPr>
        <w:pStyle w:val="Fuzeile1"/>
        <w:rPr>
          <w:rFonts w:cs="Times New Roman"/>
          <w:lang w:val="en-GB"/>
        </w:rPr>
      </w:pPr>
      <w:r>
        <w:rPr>
          <w:bCs w:val="0"/>
          <w:iCs w:val="0"/>
          <w:lang w:val="es-ES"/>
        </w:rPr>
        <w:t xml:space="preserve">Teléfono: +49 (0) 2645 131 – 1966 </w:t>
      </w:r>
    </w:p>
    <w:p w14:paraId="72EBA31D" w14:textId="77777777" w:rsidR="00B409DF" w:rsidRPr="00815CDC" w:rsidRDefault="00B409DF" w:rsidP="00B409DF">
      <w:pPr>
        <w:pStyle w:val="Fuzeile1"/>
        <w:rPr>
          <w:lang w:val="en-GB"/>
        </w:rPr>
      </w:pPr>
      <w:r>
        <w:rPr>
          <w:bCs w:val="0"/>
          <w:iCs w:val="0"/>
          <w:lang w:val="es-ES"/>
        </w:rPr>
        <w:t>Telefax: +49 (0) 2645 131 – 499</w:t>
      </w:r>
    </w:p>
    <w:p w14:paraId="54DD8925" w14:textId="4CADBFA8" w:rsidR="00B409DF" w:rsidRPr="00815CDC" w:rsidRDefault="00B409DF" w:rsidP="00B409DF">
      <w:pPr>
        <w:pStyle w:val="Fuzeile1"/>
        <w:rPr>
          <w:lang w:val="en-GB"/>
        </w:rPr>
      </w:pPr>
      <w:r>
        <w:rPr>
          <w:bCs w:val="0"/>
          <w:iCs w:val="0"/>
          <w:lang w:val="es-ES"/>
        </w:rPr>
        <w:t>Correo electrónico: PR@wirtgen-group.com</w:t>
      </w:r>
      <w:r w:rsidRPr="00815CDC">
        <w:rPr>
          <w:bCs w:val="0"/>
          <w:iCs w:val="0"/>
          <w:vanish/>
          <w:lang w:val="en-GB"/>
        </w:rPr>
        <w:t>PR@wirtgen-group.com</w:t>
      </w:r>
    </w:p>
    <w:p w14:paraId="51E322C9" w14:textId="77777777" w:rsidR="00B409DF" w:rsidRPr="00815CDC" w:rsidRDefault="00B409DF" w:rsidP="00B409DF">
      <w:pPr>
        <w:pStyle w:val="Fuzeile1"/>
        <w:rPr>
          <w:vanish/>
          <w:lang w:val="en-GB"/>
        </w:rPr>
      </w:pPr>
    </w:p>
    <w:p w14:paraId="2A29322A" w14:textId="4927C1E3" w:rsidR="00B409DF" w:rsidRPr="00427191" w:rsidRDefault="00B409DF" w:rsidP="009C3FF9">
      <w:pPr>
        <w:pStyle w:val="Fuzeile1"/>
        <w:rPr>
          <w:iCs w:val="0"/>
        </w:rPr>
      </w:pPr>
      <w:r>
        <w:rPr>
          <w:bCs w:val="0"/>
          <w:iCs w:val="0"/>
          <w:lang w:val="es-ES"/>
        </w:rPr>
        <w:t>www.wirtgen-group.com</w:t>
      </w:r>
    </w:p>
    <w:p w14:paraId="1AA2C54F" w14:textId="77777777" w:rsidR="00B409DF" w:rsidRPr="00427191" w:rsidRDefault="00B409DF" w:rsidP="00541C9E">
      <w:pPr>
        <w:pStyle w:val="Absatzberschrift"/>
        <w:rPr>
          <w:iCs/>
        </w:rPr>
      </w:pPr>
    </w:p>
    <w:sectPr w:rsidR="00B409DF" w:rsidRPr="00427191"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0E3C" w14:textId="77777777" w:rsidR="00F95AC9" w:rsidRDefault="00F95AC9" w:rsidP="00E55534">
      <w:r>
        <w:separator/>
      </w:r>
    </w:p>
  </w:endnote>
  <w:endnote w:type="continuationSeparator" w:id="0">
    <w:p w14:paraId="19AD6548" w14:textId="77777777" w:rsidR="00F95AC9" w:rsidRDefault="00F95AC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A0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10E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08E" w14:textId="77777777" w:rsidR="00F95AC9" w:rsidRDefault="00F95AC9" w:rsidP="00E55534">
      <w:r>
        <w:separator/>
      </w:r>
    </w:p>
  </w:footnote>
  <w:footnote w:type="continuationSeparator" w:id="0">
    <w:p w14:paraId="7DD5B506" w14:textId="77777777" w:rsidR="00F95AC9" w:rsidRDefault="00F95AC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lang w:val="es-ES"/>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val="es-ES"/>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Pr>
                              <w:rFonts w:ascii="Avenir Next" w:hAnsi="Avenir Next"/>
                              <w:bCs/>
                              <w:color w:val="40535C"/>
                              <w:sz w:val="36"/>
                              <w:szCs w:val="36"/>
                              <w:lang w:val="es-ES"/>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s-es"/>
                        <w:b w:val="0"/>
                        <w:bCs w:val="0"/>
                        <w:i w:val="0"/>
                        <w:iCs w:val="0"/>
                        <w:u w:val="none"/>
                        <w:vertAlign w:val="baseline"/>
                        <w:rtl w:val="0"/>
                      </w:rPr>
                      <w:t xml:space="preserve">                                  </w:t>
                    </w:r>
                    <w:r>
                      <w:rPr>
                        <w:rFonts w:ascii="Avenir Next" w:hAnsi="Avenir Next"/>
                        <w:color w:val="40535C"/>
                        <w:sz w:val="36"/>
                        <w:szCs w:val="36"/>
                        <w:lang w:val="es-es"/>
                        <w:b w:val="1"/>
                        <w:bCs w:val="1"/>
                        <w:i w:val="0"/>
                        <w:iCs w:val="0"/>
                        <w:u w:val="none"/>
                        <w:vertAlign w:val="baseline"/>
                        <w:rtl w:val="0"/>
                      </w:rPr>
                      <w:t xml:space="preserve">JOB REPORT</w:t>
                    </w:r>
                  </w:p>
                </w:txbxContent>
              </v:textbox>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val="es-ES"/>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7F71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2075843">
    <w:abstractNumId w:val="10"/>
  </w:num>
  <w:num w:numId="2" w16cid:durableId="336004049">
    <w:abstractNumId w:val="10"/>
  </w:num>
  <w:num w:numId="3" w16cid:durableId="1089929470">
    <w:abstractNumId w:val="10"/>
  </w:num>
  <w:num w:numId="4" w16cid:durableId="699159956">
    <w:abstractNumId w:val="10"/>
  </w:num>
  <w:num w:numId="5" w16cid:durableId="712846754">
    <w:abstractNumId w:val="10"/>
  </w:num>
  <w:num w:numId="6" w16cid:durableId="966475949">
    <w:abstractNumId w:val="2"/>
  </w:num>
  <w:num w:numId="7" w16cid:durableId="267976983">
    <w:abstractNumId w:val="2"/>
  </w:num>
  <w:num w:numId="8" w16cid:durableId="201326804">
    <w:abstractNumId w:val="2"/>
  </w:num>
  <w:num w:numId="9" w16cid:durableId="1995447334">
    <w:abstractNumId w:val="2"/>
  </w:num>
  <w:num w:numId="10" w16cid:durableId="179854587">
    <w:abstractNumId w:val="2"/>
  </w:num>
  <w:num w:numId="11" w16cid:durableId="1319848413">
    <w:abstractNumId w:val="5"/>
  </w:num>
  <w:num w:numId="12" w16cid:durableId="512231882">
    <w:abstractNumId w:val="5"/>
  </w:num>
  <w:num w:numId="13" w16cid:durableId="1558512848">
    <w:abstractNumId w:val="4"/>
  </w:num>
  <w:num w:numId="14" w16cid:durableId="1017149158">
    <w:abstractNumId w:val="4"/>
  </w:num>
  <w:num w:numId="15" w16cid:durableId="470900110">
    <w:abstractNumId w:val="4"/>
  </w:num>
  <w:num w:numId="16" w16cid:durableId="1413091111">
    <w:abstractNumId w:val="4"/>
  </w:num>
  <w:num w:numId="17" w16cid:durableId="1812399310">
    <w:abstractNumId w:val="4"/>
  </w:num>
  <w:num w:numId="18" w16cid:durableId="1006902131">
    <w:abstractNumId w:val="1"/>
  </w:num>
  <w:num w:numId="19" w16cid:durableId="90588121">
    <w:abstractNumId w:val="3"/>
  </w:num>
  <w:num w:numId="20" w16cid:durableId="1363281007">
    <w:abstractNumId w:val="8"/>
  </w:num>
  <w:num w:numId="21" w16cid:durableId="60747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83290">
    <w:abstractNumId w:val="0"/>
  </w:num>
  <w:num w:numId="23" w16cid:durableId="1195576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649336">
    <w:abstractNumId w:val="7"/>
  </w:num>
  <w:num w:numId="25" w16cid:durableId="459543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4083125">
    <w:abstractNumId w:val="6"/>
  </w:num>
  <w:num w:numId="27" w16cid:durableId="2005568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ACB"/>
    <w:rsid w:val="00024BFC"/>
    <w:rsid w:val="000401F1"/>
    <w:rsid w:val="00042106"/>
    <w:rsid w:val="0005285B"/>
    <w:rsid w:val="00055529"/>
    <w:rsid w:val="00056224"/>
    <w:rsid w:val="00062C3A"/>
    <w:rsid w:val="00066D09"/>
    <w:rsid w:val="000860EF"/>
    <w:rsid w:val="0009496D"/>
    <w:rsid w:val="0009665C"/>
    <w:rsid w:val="000A0479"/>
    <w:rsid w:val="000A36D9"/>
    <w:rsid w:val="000A4C7D"/>
    <w:rsid w:val="000B582B"/>
    <w:rsid w:val="000C7C82"/>
    <w:rsid w:val="000D15C3"/>
    <w:rsid w:val="000D357E"/>
    <w:rsid w:val="000E24F8"/>
    <w:rsid w:val="000E5738"/>
    <w:rsid w:val="000F15BD"/>
    <w:rsid w:val="000F3749"/>
    <w:rsid w:val="00103205"/>
    <w:rsid w:val="00114D91"/>
    <w:rsid w:val="0011795C"/>
    <w:rsid w:val="0012026F"/>
    <w:rsid w:val="00130601"/>
    <w:rsid w:val="00132055"/>
    <w:rsid w:val="00133423"/>
    <w:rsid w:val="00143885"/>
    <w:rsid w:val="00146C3D"/>
    <w:rsid w:val="0015219A"/>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963"/>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7CF"/>
    <w:rsid w:val="0030316D"/>
    <w:rsid w:val="0032774C"/>
    <w:rsid w:val="00332D28"/>
    <w:rsid w:val="00340E41"/>
    <w:rsid w:val="0034191A"/>
    <w:rsid w:val="00343CC7"/>
    <w:rsid w:val="0036212A"/>
    <w:rsid w:val="0036561D"/>
    <w:rsid w:val="003665BE"/>
    <w:rsid w:val="00382651"/>
    <w:rsid w:val="00384A08"/>
    <w:rsid w:val="003850A9"/>
    <w:rsid w:val="00385E3A"/>
    <w:rsid w:val="0038642C"/>
    <w:rsid w:val="003967E5"/>
    <w:rsid w:val="003A753A"/>
    <w:rsid w:val="003B16D2"/>
    <w:rsid w:val="003B3803"/>
    <w:rsid w:val="003C2A71"/>
    <w:rsid w:val="003D69E3"/>
    <w:rsid w:val="003E05FC"/>
    <w:rsid w:val="003E1CB6"/>
    <w:rsid w:val="003E2E5A"/>
    <w:rsid w:val="003E3732"/>
    <w:rsid w:val="003E3CF6"/>
    <w:rsid w:val="003E4161"/>
    <w:rsid w:val="003E759F"/>
    <w:rsid w:val="003E7853"/>
    <w:rsid w:val="003F27CF"/>
    <w:rsid w:val="003F3CA4"/>
    <w:rsid w:val="003F3D95"/>
    <w:rsid w:val="003F4E4E"/>
    <w:rsid w:val="003F57AB"/>
    <w:rsid w:val="00400FD9"/>
    <w:rsid w:val="004016F7"/>
    <w:rsid w:val="00403373"/>
    <w:rsid w:val="00403447"/>
    <w:rsid w:val="004037EC"/>
    <w:rsid w:val="00404CA5"/>
    <w:rsid w:val="00406C81"/>
    <w:rsid w:val="00407349"/>
    <w:rsid w:val="00411941"/>
    <w:rsid w:val="00412545"/>
    <w:rsid w:val="00412BDA"/>
    <w:rsid w:val="00417237"/>
    <w:rsid w:val="00427191"/>
    <w:rsid w:val="00430BB0"/>
    <w:rsid w:val="00437E94"/>
    <w:rsid w:val="00467F3C"/>
    <w:rsid w:val="004701D8"/>
    <w:rsid w:val="0047498D"/>
    <w:rsid w:val="00476100"/>
    <w:rsid w:val="00487BFC"/>
    <w:rsid w:val="004A1833"/>
    <w:rsid w:val="004B21F5"/>
    <w:rsid w:val="004B3E60"/>
    <w:rsid w:val="004B3FDC"/>
    <w:rsid w:val="004C1967"/>
    <w:rsid w:val="004D23D0"/>
    <w:rsid w:val="004D2BE0"/>
    <w:rsid w:val="004D7083"/>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1F27"/>
    <w:rsid w:val="005A2B78"/>
    <w:rsid w:val="005A4F04"/>
    <w:rsid w:val="005B5793"/>
    <w:rsid w:val="005C6B30"/>
    <w:rsid w:val="005C71EC"/>
    <w:rsid w:val="005D7B09"/>
    <w:rsid w:val="005E764C"/>
    <w:rsid w:val="005F16C3"/>
    <w:rsid w:val="005F48B5"/>
    <w:rsid w:val="005F7E3D"/>
    <w:rsid w:val="006029AF"/>
    <w:rsid w:val="006063D4"/>
    <w:rsid w:val="00612D6C"/>
    <w:rsid w:val="00623B37"/>
    <w:rsid w:val="006330A2"/>
    <w:rsid w:val="00633127"/>
    <w:rsid w:val="00642EB6"/>
    <w:rsid w:val="006433E2"/>
    <w:rsid w:val="0064789B"/>
    <w:rsid w:val="00651E5D"/>
    <w:rsid w:val="0065679A"/>
    <w:rsid w:val="00661D7A"/>
    <w:rsid w:val="00665B41"/>
    <w:rsid w:val="00677F11"/>
    <w:rsid w:val="00682B1A"/>
    <w:rsid w:val="00690D7C"/>
    <w:rsid w:val="00690DFE"/>
    <w:rsid w:val="00691678"/>
    <w:rsid w:val="006B3EEC"/>
    <w:rsid w:val="006C0C87"/>
    <w:rsid w:val="006D7E95"/>
    <w:rsid w:val="006D7EAC"/>
    <w:rsid w:val="006E0104"/>
    <w:rsid w:val="006F7602"/>
    <w:rsid w:val="00705ACE"/>
    <w:rsid w:val="007100BC"/>
    <w:rsid w:val="00714D6B"/>
    <w:rsid w:val="00722A17"/>
    <w:rsid w:val="00723F4F"/>
    <w:rsid w:val="007433BC"/>
    <w:rsid w:val="0074494B"/>
    <w:rsid w:val="00755AE0"/>
    <w:rsid w:val="0075761B"/>
    <w:rsid w:val="00757B83"/>
    <w:rsid w:val="00760E11"/>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15CDC"/>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15ABB"/>
    <w:rsid w:val="00922098"/>
    <w:rsid w:val="00923822"/>
    <w:rsid w:val="0092796B"/>
    <w:rsid w:val="009328FA"/>
    <w:rsid w:val="00936A78"/>
    <w:rsid w:val="009375E1"/>
    <w:rsid w:val="009442C4"/>
    <w:rsid w:val="00950665"/>
    <w:rsid w:val="00952853"/>
    <w:rsid w:val="009646E4"/>
    <w:rsid w:val="00977EC3"/>
    <w:rsid w:val="00980313"/>
    <w:rsid w:val="0098483F"/>
    <w:rsid w:val="0098631D"/>
    <w:rsid w:val="009877C8"/>
    <w:rsid w:val="009B17A9"/>
    <w:rsid w:val="009B211F"/>
    <w:rsid w:val="009B3F8C"/>
    <w:rsid w:val="009B7C05"/>
    <w:rsid w:val="009C2378"/>
    <w:rsid w:val="009C3FF9"/>
    <w:rsid w:val="009C5A77"/>
    <w:rsid w:val="009C5D99"/>
    <w:rsid w:val="009C6020"/>
    <w:rsid w:val="009C73BF"/>
    <w:rsid w:val="009D016F"/>
    <w:rsid w:val="009E251D"/>
    <w:rsid w:val="009F0ABD"/>
    <w:rsid w:val="009F10A8"/>
    <w:rsid w:val="009F715C"/>
    <w:rsid w:val="00A01ABA"/>
    <w:rsid w:val="00A02F49"/>
    <w:rsid w:val="00A062E2"/>
    <w:rsid w:val="00A13C4A"/>
    <w:rsid w:val="00A171F4"/>
    <w:rsid w:val="00A1772D"/>
    <w:rsid w:val="00A177B2"/>
    <w:rsid w:val="00A22BD8"/>
    <w:rsid w:val="00A24EFC"/>
    <w:rsid w:val="00A27829"/>
    <w:rsid w:val="00A30886"/>
    <w:rsid w:val="00A31472"/>
    <w:rsid w:val="00A46F1E"/>
    <w:rsid w:val="00A70C9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136F0"/>
    <w:rsid w:val="00B203BA"/>
    <w:rsid w:val="00B31006"/>
    <w:rsid w:val="00B409DF"/>
    <w:rsid w:val="00B5232A"/>
    <w:rsid w:val="00B60ED1"/>
    <w:rsid w:val="00B62CF5"/>
    <w:rsid w:val="00B63C90"/>
    <w:rsid w:val="00B65A46"/>
    <w:rsid w:val="00B70425"/>
    <w:rsid w:val="00B72E3A"/>
    <w:rsid w:val="00B73C0D"/>
    <w:rsid w:val="00B85705"/>
    <w:rsid w:val="00B874DC"/>
    <w:rsid w:val="00B90F78"/>
    <w:rsid w:val="00B91123"/>
    <w:rsid w:val="00B937EB"/>
    <w:rsid w:val="00B955DE"/>
    <w:rsid w:val="00BA074A"/>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4D60"/>
    <w:rsid w:val="00C17501"/>
    <w:rsid w:val="00C26DFC"/>
    <w:rsid w:val="00C40627"/>
    <w:rsid w:val="00C43EAF"/>
    <w:rsid w:val="00C457C3"/>
    <w:rsid w:val="00C644CA"/>
    <w:rsid w:val="00C658FC"/>
    <w:rsid w:val="00C72B1C"/>
    <w:rsid w:val="00C72BD1"/>
    <w:rsid w:val="00C73005"/>
    <w:rsid w:val="00C84FDC"/>
    <w:rsid w:val="00C85E18"/>
    <w:rsid w:val="00C860ED"/>
    <w:rsid w:val="00C96E9F"/>
    <w:rsid w:val="00CA35E3"/>
    <w:rsid w:val="00CA4A09"/>
    <w:rsid w:val="00CA4F06"/>
    <w:rsid w:val="00CB68BF"/>
    <w:rsid w:val="00CC2302"/>
    <w:rsid w:val="00CC58D8"/>
    <w:rsid w:val="00CC5A63"/>
    <w:rsid w:val="00CC787C"/>
    <w:rsid w:val="00CF36C9"/>
    <w:rsid w:val="00D00920"/>
    <w:rsid w:val="00D00EC4"/>
    <w:rsid w:val="00D164C8"/>
    <w:rsid w:val="00D166AC"/>
    <w:rsid w:val="00D16C4C"/>
    <w:rsid w:val="00D36BA2"/>
    <w:rsid w:val="00D37CF4"/>
    <w:rsid w:val="00D37E54"/>
    <w:rsid w:val="00D4487C"/>
    <w:rsid w:val="00D63D33"/>
    <w:rsid w:val="00D73352"/>
    <w:rsid w:val="00D74EA4"/>
    <w:rsid w:val="00D84E46"/>
    <w:rsid w:val="00D935C3"/>
    <w:rsid w:val="00D957FA"/>
    <w:rsid w:val="00DA0266"/>
    <w:rsid w:val="00DA0F4B"/>
    <w:rsid w:val="00DA477E"/>
    <w:rsid w:val="00DB4BB0"/>
    <w:rsid w:val="00DC2807"/>
    <w:rsid w:val="00DD0C2F"/>
    <w:rsid w:val="00DE4597"/>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6456B"/>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543"/>
    <w:rsid w:val="00F36C27"/>
    <w:rsid w:val="00F46193"/>
    <w:rsid w:val="00F476A6"/>
    <w:rsid w:val="00F56318"/>
    <w:rsid w:val="00F67C95"/>
    <w:rsid w:val="00F724D5"/>
    <w:rsid w:val="00F74540"/>
    <w:rsid w:val="00F75B79"/>
    <w:rsid w:val="00F82525"/>
    <w:rsid w:val="00F91AC4"/>
    <w:rsid w:val="00F95AC9"/>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4F103F7-4ACA-42BB-A6C6-A0CB2610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85E3A"/>
    <w:rPr>
      <w:sz w:val="16"/>
      <w:szCs w:val="16"/>
      <w:lang w:eastAsia="en-US"/>
    </w:rPr>
  </w:style>
  <w:style w:type="character" w:styleId="NichtaufgelsteErwhnung">
    <w:name w:val="Unresolved Mention"/>
    <w:basedOn w:val="Absatz-Standardschriftart"/>
    <w:uiPriority w:val="99"/>
    <w:semiHidden/>
    <w:unhideWhenUsed/>
    <w:rsid w:val="003E3732"/>
    <w:rPr>
      <w:color w:val="605E5C"/>
      <w:shd w:val="clear" w:color="auto" w:fill="E1DFDD"/>
    </w:rPr>
  </w:style>
  <w:style w:type="character" w:styleId="BesuchterLink">
    <w:name w:val="FollowedHyperlink"/>
    <w:basedOn w:val="Absatz-Standardschriftart"/>
    <w:uiPriority w:val="99"/>
    <w:semiHidden/>
    <w:unhideWhenUsed/>
    <w:rsid w:val="00B31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482042037">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aAwh7PiWIv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irtgenGrou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C229-BDE9-4A91-836C-1E032D9A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628</Words>
  <Characters>3959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Geyer Mareike</cp:lastModifiedBy>
  <cp:revision>3</cp:revision>
  <cp:lastPrinted>2021-10-20T14:00:00Z</cp:lastPrinted>
  <dcterms:created xsi:type="dcterms:W3CDTF">2023-06-22T10:57:00Z</dcterms:created>
  <dcterms:modified xsi:type="dcterms:W3CDTF">2023-07-12T14:22:00Z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